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7" w:rsidRDefault="00C644A7">
      <w:pPr>
        <w:ind w:right="-630"/>
        <w:rPr>
          <w:rFonts w:ascii="Garamond" w:hAnsi="Garamond"/>
          <w:sz w:val="24"/>
          <w:szCs w:val="24"/>
        </w:rPr>
      </w:pPr>
    </w:p>
    <w:p w:rsidR="0008722E" w:rsidRPr="004F12CE" w:rsidRDefault="00674381">
      <w:pPr>
        <w:ind w:right="-630"/>
        <w:rPr>
          <w:rFonts w:ascii="Garamond" w:hAnsi="Garamond"/>
        </w:rPr>
      </w:pPr>
      <w:r w:rsidRPr="004F12CE">
        <w:rPr>
          <w:rFonts w:ascii="Garamond" w:hAnsi="Garamond"/>
        </w:rPr>
        <w:t>August 14, 2017</w:t>
      </w:r>
    </w:p>
    <w:p w:rsidR="0008722E" w:rsidRPr="004F12CE" w:rsidRDefault="00674381">
      <w:pPr>
        <w:jc w:val="center"/>
        <w:rPr>
          <w:rFonts w:ascii="Garamond" w:hAnsi="Garamond"/>
          <w:b/>
        </w:rPr>
      </w:pPr>
      <w:r w:rsidRPr="004F12CE">
        <w:rPr>
          <w:rFonts w:ascii="Garamond" w:hAnsi="Garamond"/>
          <w:b/>
        </w:rPr>
        <w:t>Solar Eclipse Viewing Permission Slip</w:t>
      </w:r>
    </w:p>
    <w:p w:rsidR="0008722E" w:rsidRPr="00707854" w:rsidRDefault="00674381" w:rsidP="00707854">
      <w:pPr>
        <w:ind w:firstLine="720"/>
        <w:rPr>
          <w:rFonts w:ascii="Garamond" w:hAnsi="Garamond"/>
        </w:rPr>
      </w:pPr>
      <w:r w:rsidRPr="004F12CE">
        <w:rPr>
          <w:rFonts w:ascii="Garamond" w:hAnsi="Garamond"/>
        </w:rPr>
        <w:t>On August 21, 2017, the moon will obscure 93.5% of the sun, producing a solar eclipse. This event is being called The Great American Solar Eclipse because it is the first time since 1918 a solar eclipse has been visible on a path across the entire continen</w:t>
      </w:r>
      <w:r w:rsidRPr="004F12CE">
        <w:rPr>
          <w:rFonts w:ascii="Garamond" w:hAnsi="Garamond"/>
        </w:rPr>
        <w:t>tal United States.</w:t>
      </w:r>
    </w:p>
    <w:p w:rsidR="0008722E" w:rsidRPr="00707854" w:rsidRDefault="004F12CE" w:rsidP="00707854">
      <w:pPr>
        <w:ind w:firstLine="720"/>
        <w:rPr>
          <w:rFonts w:ascii="Garamond" w:hAnsi="Garamond"/>
        </w:rPr>
      </w:pPr>
      <w:r w:rsidRPr="004F12CE">
        <w:rPr>
          <w:rFonts w:ascii="Garamond" w:hAnsi="Garamond"/>
        </w:rPr>
        <w:t xml:space="preserve">Chelsea </w:t>
      </w:r>
      <w:r w:rsidR="00674381" w:rsidRPr="004F12CE">
        <w:rPr>
          <w:rFonts w:ascii="Garamond" w:hAnsi="Garamond"/>
        </w:rPr>
        <w:t>High School is planning learning experiences and a viewing opportunity for our students to experience</w:t>
      </w:r>
      <w:r w:rsidRPr="004F12CE">
        <w:rPr>
          <w:rFonts w:ascii="Garamond" w:hAnsi="Garamond"/>
        </w:rPr>
        <w:t xml:space="preserve"> this once in a lifetime event.  </w:t>
      </w:r>
      <w:r w:rsidR="00674381" w:rsidRPr="004F12CE">
        <w:rPr>
          <w:rFonts w:ascii="Garamond" w:hAnsi="Garamond"/>
        </w:rPr>
        <w:t xml:space="preserve">Safety is our top priority. Students will not be permitted to look at the unexposed or partially eclipsed sun through unfiltered cameras, telescopes, binoculars, or other optical devices.  </w:t>
      </w:r>
      <w:r w:rsidRPr="004F12CE">
        <w:rPr>
          <w:rFonts w:ascii="Garamond" w:hAnsi="Garamond"/>
        </w:rPr>
        <w:t>Students will have the opportunity to construct pinhole projectors in science classes in order to participate</w:t>
      </w:r>
      <w:r w:rsidR="00707854">
        <w:rPr>
          <w:rFonts w:ascii="Garamond" w:hAnsi="Garamond"/>
        </w:rPr>
        <w:t xml:space="preserve"> or students may bring their own </w:t>
      </w:r>
      <w:r w:rsidR="00D55ABB">
        <w:rPr>
          <w:rFonts w:ascii="Garamond" w:hAnsi="Garamond"/>
        </w:rPr>
        <w:t xml:space="preserve">personal </w:t>
      </w:r>
      <w:r w:rsidR="00707854">
        <w:rPr>
          <w:rFonts w:ascii="Garamond" w:hAnsi="Garamond"/>
        </w:rPr>
        <w:t>eclipse glasses</w:t>
      </w:r>
      <w:r w:rsidRPr="004F12CE">
        <w:rPr>
          <w:rFonts w:ascii="Garamond" w:hAnsi="Garamond"/>
        </w:rPr>
        <w:t xml:space="preserve">.  </w:t>
      </w:r>
      <w:r w:rsidR="00674381" w:rsidRPr="004F12CE">
        <w:rPr>
          <w:rFonts w:ascii="Garamond" w:hAnsi="Garamond"/>
        </w:rPr>
        <w:t>(For more information about the eclipse and eclipse vi</w:t>
      </w:r>
      <w:r w:rsidR="00674381" w:rsidRPr="004F12CE">
        <w:rPr>
          <w:rFonts w:ascii="Garamond" w:hAnsi="Garamond"/>
        </w:rPr>
        <w:t>ewing safety, go to</w:t>
      </w:r>
      <w:hyperlink r:id="rId7">
        <w:r w:rsidR="00674381" w:rsidRPr="004F12CE">
          <w:rPr>
            <w:rFonts w:ascii="Garamond" w:hAnsi="Garamond"/>
            <w:color w:val="1155CC"/>
            <w:u w:val="single"/>
          </w:rPr>
          <w:t xml:space="preserve"> https://eclipse2017.nasa.gov/safety</w:t>
        </w:r>
      </w:hyperlink>
      <w:r w:rsidR="00674381" w:rsidRPr="004F12CE">
        <w:rPr>
          <w:rFonts w:ascii="Garamond" w:hAnsi="Garamond"/>
        </w:rPr>
        <w:t>)</w:t>
      </w:r>
    </w:p>
    <w:p w:rsidR="0008722E" w:rsidRPr="004F12CE" w:rsidRDefault="00674381" w:rsidP="004F12CE">
      <w:pPr>
        <w:ind w:firstLine="720"/>
        <w:rPr>
          <w:rFonts w:ascii="Garamond" w:hAnsi="Garamond"/>
        </w:rPr>
      </w:pPr>
      <w:r w:rsidRPr="004F12CE">
        <w:rPr>
          <w:rFonts w:ascii="Garamond" w:hAnsi="Garamond"/>
        </w:rPr>
        <w:t>A parent or guardian signature is required in order for students to partic</w:t>
      </w:r>
      <w:r w:rsidR="004F12CE" w:rsidRPr="004F12CE">
        <w:rPr>
          <w:rFonts w:ascii="Garamond" w:hAnsi="Garamond"/>
        </w:rPr>
        <w:t>ipate in the event using the pinhole projector</w:t>
      </w:r>
      <w:r w:rsidR="00707854">
        <w:rPr>
          <w:rFonts w:ascii="Garamond" w:hAnsi="Garamond"/>
        </w:rPr>
        <w:t xml:space="preserve"> or personal eclipse glasses</w:t>
      </w:r>
      <w:r w:rsidRPr="004F12CE">
        <w:rPr>
          <w:rFonts w:ascii="Garamond" w:hAnsi="Garamond"/>
        </w:rPr>
        <w:t>. Students whose parents do not compl</w:t>
      </w:r>
      <w:r w:rsidRPr="004F12CE">
        <w:rPr>
          <w:rFonts w:ascii="Garamond" w:hAnsi="Garamond"/>
        </w:rPr>
        <w:t>ete this form or who opt out will not be able to attend the outside viewing.  Instead, a digital live stream of the event will be provided for these students to observe the eclipse.</w:t>
      </w:r>
    </w:p>
    <w:p w:rsidR="0008722E" w:rsidRPr="004F12CE" w:rsidRDefault="0008722E">
      <w:pPr>
        <w:rPr>
          <w:rFonts w:ascii="Garamond" w:hAnsi="Garamond"/>
          <w:sz w:val="16"/>
          <w:szCs w:val="16"/>
        </w:rPr>
      </w:pPr>
    </w:p>
    <w:p w:rsidR="0008722E" w:rsidRPr="004F12CE" w:rsidRDefault="00674381">
      <w:pPr>
        <w:rPr>
          <w:rFonts w:ascii="Garamond" w:hAnsi="Garamond"/>
        </w:rPr>
      </w:pPr>
      <w:r w:rsidRPr="004F12CE">
        <w:rPr>
          <w:rFonts w:ascii="Garamond" w:hAnsi="Garamond"/>
        </w:rPr>
        <w:t>Student Name</w:t>
      </w:r>
      <w:proofErr w:type="gramStart"/>
      <w:r w:rsidRPr="004F12CE">
        <w:rPr>
          <w:rFonts w:ascii="Garamond" w:hAnsi="Garamond"/>
        </w:rPr>
        <w:t>:_</w:t>
      </w:r>
      <w:proofErr w:type="gramEnd"/>
      <w:r w:rsidRPr="004F12CE">
        <w:rPr>
          <w:rFonts w:ascii="Garamond" w:hAnsi="Garamond"/>
        </w:rPr>
        <w:t>________</w:t>
      </w:r>
      <w:r w:rsidR="00C644A7">
        <w:rPr>
          <w:rFonts w:ascii="Garamond" w:hAnsi="Garamond"/>
        </w:rPr>
        <w:t>________________</w:t>
      </w:r>
      <w:r w:rsidR="004F12CE" w:rsidRPr="004F12CE">
        <w:rPr>
          <w:rFonts w:ascii="Garamond" w:hAnsi="Garamond"/>
        </w:rPr>
        <w:tab/>
      </w:r>
      <w:r w:rsidRPr="004F12CE">
        <w:rPr>
          <w:rFonts w:ascii="Garamond" w:hAnsi="Garamond"/>
        </w:rPr>
        <w:t>Grade:___</w:t>
      </w:r>
      <w:r w:rsidR="00C644A7">
        <w:rPr>
          <w:rFonts w:ascii="Garamond" w:hAnsi="Garamond"/>
        </w:rPr>
        <w:tab/>
      </w:r>
      <w:r w:rsidR="00D55ABB">
        <w:rPr>
          <w:rFonts w:ascii="Garamond" w:hAnsi="Garamond"/>
        </w:rPr>
        <w:t>7</w:t>
      </w:r>
      <w:r w:rsidR="00D55ABB" w:rsidRPr="00D55ABB">
        <w:rPr>
          <w:rFonts w:ascii="Garamond" w:hAnsi="Garamond"/>
          <w:vertAlign w:val="superscript"/>
        </w:rPr>
        <w:t>th</w:t>
      </w:r>
      <w:r w:rsidR="00D55ABB">
        <w:rPr>
          <w:rFonts w:ascii="Garamond" w:hAnsi="Garamond"/>
        </w:rPr>
        <w:t xml:space="preserve"> period</w:t>
      </w:r>
      <w:r w:rsidR="00C644A7">
        <w:rPr>
          <w:rFonts w:ascii="Garamond" w:hAnsi="Garamond"/>
        </w:rPr>
        <w:t xml:space="preserve"> teacher:  _________________</w:t>
      </w:r>
      <w:r w:rsidR="004F12CE" w:rsidRPr="004F12CE">
        <w:rPr>
          <w:rFonts w:ascii="Garamond" w:hAnsi="Garamond"/>
        </w:rPr>
        <w:t xml:space="preserve"> </w:t>
      </w:r>
      <w:bookmarkStart w:id="0" w:name="_GoBack"/>
      <w:bookmarkEnd w:id="0"/>
    </w:p>
    <w:p w:rsidR="0008722E" w:rsidRPr="004F12CE" w:rsidRDefault="0008722E">
      <w:pPr>
        <w:rPr>
          <w:rFonts w:ascii="Garamond" w:hAnsi="Garamond"/>
          <w:sz w:val="16"/>
          <w:szCs w:val="16"/>
        </w:rPr>
      </w:pPr>
    </w:p>
    <w:p w:rsidR="0008722E" w:rsidRPr="004F12CE" w:rsidRDefault="00674381">
      <w:pPr>
        <w:rPr>
          <w:rFonts w:ascii="Garamond" w:hAnsi="Garamond"/>
        </w:rPr>
      </w:pPr>
      <w:r w:rsidRPr="004F12CE">
        <w:rPr>
          <w:rFonts w:ascii="Garamond" w:hAnsi="Garamond"/>
        </w:rPr>
        <w:t>I, the parent/guardian of</w:t>
      </w:r>
      <w:proofErr w:type="gramStart"/>
      <w:r w:rsidRPr="004F12CE">
        <w:rPr>
          <w:rFonts w:ascii="Garamond" w:hAnsi="Garamond"/>
        </w:rPr>
        <w:t>,_</w:t>
      </w:r>
      <w:proofErr w:type="gramEnd"/>
      <w:r w:rsidRPr="004F12CE">
        <w:rPr>
          <w:rFonts w:ascii="Garamond" w:hAnsi="Garamond"/>
        </w:rPr>
        <w:t>____________________________________________________,</w:t>
      </w:r>
    </w:p>
    <w:p w:rsidR="00D55ABB" w:rsidRPr="00C644A7" w:rsidRDefault="00D55ABB" w:rsidP="00D55ABB">
      <w:pPr>
        <w:rPr>
          <w:rFonts w:ascii="Garamond" w:hAnsi="Garamond"/>
          <w:b/>
          <w:sz w:val="16"/>
          <w:szCs w:val="16"/>
        </w:rPr>
      </w:pPr>
    </w:p>
    <w:p w:rsidR="0008722E" w:rsidRPr="004F12CE" w:rsidRDefault="00D55ABB" w:rsidP="00D55ABB">
      <w:pPr>
        <w:rPr>
          <w:rFonts w:ascii="Garamond" w:hAnsi="Garamond"/>
          <w:b/>
        </w:rPr>
      </w:pPr>
      <w:r>
        <w:rPr>
          <w:rFonts w:ascii="Garamond" w:hAnsi="Garamond"/>
          <w:b/>
        </w:rPr>
        <w:t>(</w:t>
      </w:r>
      <w:proofErr w:type="gramStart"/>
      <w:r>
        <w:rPr>
          <w:rFonts w:ascii="Garamond" w:hAnsi="Garamond"/>
          <w:b/>
        </w:rPr>
        <w:t>check</w:t>
      </w:r>
      <w:proofErr w:type="gramEnd"/>
      <w:r>
        <w:rPr>
          <w:rFonts w:ascii="Garamond" w:hAnsi="Garamond"/>
          <w:b/>
        </w:rPr>
        <w:t xml:space="preserve"> one)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674381" w:rsidRPr="004F12CE">
        <w:rPr>
          <w:rFonts w:ascii="Garamond" w:hAnsi="Garamond"/>
          <w:b/>
        </w:rPr>
        <w:t xml:space="preserve"> _____Give Consent</w:t>
      </w:r>
      <w:r w:rsidR="004F12CE">
        <w:rPr>
          <w:rFonts w:ascii="Garamond" w:hAnsi="Garamond"/>
          <w:b/>
        </w:rPr>
        <w:tab/>
      </w:r>
      <w:r w:rsidR="004F12CE">
        <w:rPr>
          <w:rFonts w:ascii="Garamond" w:hAnsi="Garamond"/>
          <w:b/>
        </w:rPr>
        <w:tab/>
      </w:r>
      <w:r w:rsidR="004F12CE">
        <w:rPr>
          <w:rFonts w:ascii="Garamond" w:hAnsi="Garamond"/>
          <w:b/>
        </w:rPr>
        <w:tab/>
      </w:r>
      <w:r w:rsidR="004F12CE">
        <w:rPr>
          <w:rFonts w:ascii="Garamond" w:hAnsi="Garamond"/>
          <w:b/>
        </w:rPr>
        <w:tab/>
      </w:r>
      <w:r w:rsidR="00674381" w:rsidRPr="004F12CE">
        <w:rPr>
          <w:rFonts w:ascii="Garamond" w:hAnsi="Garamond"/>
          <w:b/>
        </w:rPr>
        <w:t>_____ Opt Out</w:t>
      </w:r>
    </w:p>
    <w:p w:rsidR="00D55ABB" w:rsidRPr="00C644A7" w:rsidRDefault="00D55ABB">
      <w:pPr>
        <w:rPr>
          <w:rFonts w:ascii="Garamond" w:hAnsi="Garamond"/>
          <w:sz w:val="16"/>
          <w:szCs w:val="16"/>
        </w:rPr>
      </w:pPr>
    </w:p>
    <w:p w:rsidR="0008722E" w:rsidRPr="004F12CE" w:rsidRDefault="00674381">
      <w:pPr>
        <w:rPr>
          <w:rFonts w:ascii="Garamond" w:hAnsi="Garamond"/>
        </w:rPr>
      </w:pPr>
      <w:proofErr w:type="gramStart"/>
      <w:r w:rsidRPr="004F12CE">
        <w:rPr>
          <w:rFonts w:ascii="Garamond" w:hAnsi="Garamond"/>
        </w:rPr>
        <w:t>for</w:t>
      </w:r>
      <w:proofErr w:type="gramEnd"/>
      <w:r w:rsidRPr="004F12CE">
        <w:rPr>
          <w:rFonts w:ascii="Garamond" w:hAnsi="Garamond"/>
        </w:rPr>
        <w:t xml:space="preserve"> my child to participate in the school-approved activity to view “T</w:t>
      </w:r>
      <w:r w:rsidRPr="004F12CE">
        <w:rPr>
          <w:rFonts w:ascii="Garamond" w:hAnsi="Garamond"/>
        </w:rPr>
        <w:t xml:space="preserve">he Great American Solar Eclipse” on August 21, 2017 at </w:t>
      </w:r>
      <w:r w:rsidR="004F12CE" w:rsidRPr="004F12CE">
        <w:rPr>
          <w:rFonts w:ascii="Garamond" w:hAnsi="Garamond"/>
        </w:rPr>
        <w:t xml:space="preserve">Chelsea High School </w:t>
      </w:r>
      <w:r w:rsidRPr="004F12CE">
        <w:rPr>
          <w:rFonts w:ascii="Garamond" w:hAnsi="Garamond"/>
        </w:rPr>
        <w:t>using</w:t>
      </w:r>
      <w:r w:rsidR="004F12CE" w:rsidRPr="004F12CE">
        <w:rPr>
          <w:rFonts w:ascii="Garamond" w:hAnsi="Garamond"/>
        </w:rPr>
        <w:t xml:space="preserve"> the pinhole projector</w:t>
      </w:r>
      <w:r w:rsidR="00707854">
        <w:rPr>
          <w:rFonts w:ascii="Garamond" w:hAnsi="Garamond"/>
        </w:rPr>
        <w:t xml:space="preserve"> or personal eclipse glasses</w:t>
      </w:r>
      <w:r w:rsidRPr="004F12CE">
        <w:rPr>
          <w:rFonts w:ascii="Garamond" w:hAnsi="Garamond"/>
        </w:rPr>
        <w:t>.</w:t>
      </w:r>
    </w:p>
    <w:p w:rsidR="0008722E" w:rsidRPr="004F12CE" w:rsidRDefault="0008722E">
      <w:pPr>
        <w:rPr>
          <w:rFonts w:ascii="Garamond" w:hAnsi="Garamond"/>
          <w:sz w:val="16"/>
          <w:szCs w:val="16"/>
        </w:rPr>
      </w:pPr>
    </w:p>
    <w:p w:rsidR="0008722E" w:rsidRPr="004F12CE" w:rsidRDefault="004F12CE" w:rsidP="00707854">
      <w:pPr>
        <w:ind w:firstLine="720"/>
        <w:rPr>
          <w:rFonts w:ascii="Garamond" w:hAnsi="Garamond"/>
        </w:rPr>
      </w:pPr>
      <w:r w:rsidRPr="004F12CE">
        <w:rPr>
          <w:rFonts w:ascii="Garamond" w:hAnsi="Garamond"/>
        </w:rPr>
        <w:t>My child will abide by the CHHS</w:t>
      </w:r>
      <w:r w:rsidR="00674381" w:rsidRPr="004F12CE">
        <w:rPr>
          <w:rFonts w:ascii="Garamond" w:hAnsi="Garamond"/>
        </w:rPr>
        <w:t xml:space="preserve"> Student Code of Conduct, as well as instr</w:t>
      </w:r>
      <w:r w:rsidRPr="004F12CE">
        <w:rPr>
          <w:rFonts w:ascii="Garamond" w:hAnsi="Garamond"/>
        </w:rPr>
        <w:t>uctions and guidelines set by CH</w:t>
      </w:r>
      <w:r w:rsidR="00674381" w:rsidRPr="004F12CE">
        <w:rPr>
          <w:rFonts w:ascii="Garamond" w:hAnsi="Garamond"/>
        </w:rPr>
        <w:t>HS administration and teachers. I ha</w:t>
      </w:r>
      <w:r w:rsidR="00674381" w:rsidRPr="004F12CE">
        <w:rPr>
          <w:rFonts w:ascii="Garamond" w:hAnsi="Garamond"/>
        </w:rPr>
        <w:t>ve discussed this information with my son/daughter.</w:t>
      </w:r>
    </w:p>
    <w:p w:rsidR="0008722E" w:rsidRPr="004F12CE" w:rsidRDefault="0008722E">
      <w:pPr>
        <w:rPr>
          <w:rFonts w:ascii="Garamond" w:hAnsi="Garamond"/>
          <w:sz w:val="16"/>
          <w:szCs w:val="16"/>
        </w:rPr>
      </w:pPr>
    </w:p>
    <w:p w:rsidR="0008722E" w:rsidRPr="004F12CE" w:rsidRDefault="00674381" w:rsidP="00707854">
      <w:pPr>
        <w:ind w:firstLine="720"/>
        <w:rPr>
          <w:rFonts w:ascii="Garamond" w:hAnsi="Garamond"/>
        </w:rPr>
      </w:pPr>
      <w:r w:rsidRPr="004F12CE">
        <w:rPr>
          <w:rFonts w:ascii="Garamond" w:hAnsi="Garamond"/>
        </w:rPr>
        <w:t xml:space="preserve">I have been informed viewing the eclipse involves risk, which could result in injury to the eyes, if </w:t>
      </w:r>
      <w:r w:rsidR="004F12CE" w:rsidRPr="004F12CE">
        <w:rPr>
          <w:rFonts w:ascii="Garamond" w:hAnsi="Garamond"/>
        </w:rPr>
        <w:t xml:space="preserve">the pinhole projector </w:t>
      </w:r>
      <w:r w:rsidR="00D55ABB">
        <w:rPr>
          <w:rFonts w:ascii="Garamond" w:hAnsi="Garamond"/>
        </w:rPr>
        <w:t>or personal eclipse glasses are</w:t>
      </w:r>
      <w:r w:rsidR="004F12CE" w:rsidRPr="004F12CE">
        <w:rPr>
          <w:rFonts w:ascii="Garamond" w:hAnsi="Garamond"/>
        </w:rPr>
        <w:t xml:space="preserve"> not used</w:t>
      </w:r>
      <w:r w:rsidRPr="004F12CE">
        <w:rPr>
          <w:rFonts w:ascii="Garamond" w:hAnsi="Garamond"/>
        </w:rPr>
        <w:t xml:space="preserve"> properly.</w:t>
      </w:r>
    </w:p>
    <w:p w:rsidR="0008722E" w:rsidRPr="004F12CE" w:rsidRDefault="0008722E">
      <w:pPr>
        <w:rPr>
          <w:rFonts w:ascii="Garamond" w:hAnsi="Garamond"/>
          <w:sz w:val="16"/>
          <w:szCs w:val="16"/>
        </w:rPr>
      </w:pPr>
    </w:p>
    <w:p w:rsidR="0008722E" w:rsidRPr="004F12CE" w:rsidRDefault="00674381" w:rsidP="00707854">
      <w:pPr>
        <w:ind w:firstLine="720"/>
        <w:rPr>
          <w:rFonts w:ascii="Garamond" w:hAnsi="Garamond"/>
          <w:b/>
        </w:rPr>
      </w:pPr>
      <w:r w:rsidRPr="004F12CE">
        <w:rPr>
          <w:rFonts w:ascii="Garamond" w:hAnsi="Garamond"/>
        </w:rPr>
        <w:t xml:space="preserve">I hereby release </w:t>
      </w:r>
      <w:r w:rsidR="004F12CE" w:rsidRPr="004F12CE">
        <w:rPr>
          <w:rFonts w:ascii="Garamond" w:hAnsi="Garamond"/>
        </w:rPr>
        <w:t xml:space="preserve">Chelsea </w:t>
      </w:r>
      <w:r w:rsidRPr="004F12CE">
        <w:rPr>
          <w:rFonts w:ascii="Garamond" w:hAnsi="Garamond"/>
        </w:rPr>
        <w:t>High School from an</w:t>
      </w:r>
      <w:r w:rsidRPr="004F12CE">
        <w:rPr>
          <w:rFonts w:ascii="Garamond" w:hAnsi="Garamond"/>
        </w:rPr>
        <w:t>y and all liability for any and all harm arising to my child as a result of this school-approved activity.</w:t>
      </w:r>
    </w:p>
    <w:p w:rsidR="00707854" w:rsidRPr="00C644A7" w:rsidRDefault="00707854">
      <w:pPr>
        <w:rPr>
          <w:rFonts w:ascii="Garamond" w:hAnsi="Garamond"/>
          <w:b/>
          <w:sz w:val="16"/>
          <w:szCs w:val="16"/>
        </w:rPr>
      </w:pPr>
    </w:p>
    <w:p w:rsidR="0008722E" w:rsidRPr="004F12CE" w:rsidRDefault="00674381">
      <w:pPr>
        <w:rPr>
          <w:rFonts w:ascii="Garamond" w:hAnsi="Garamond"/>
          <w:b/>
        </w:rPr>
      </w:pPr>
      <w:r w:rsidRPr="004F12CE">
        <w:rPr>
          <w:rFonts w:ascii="Garamond" w:hAnsi="Garamond"/>
          <w:b/>
        </w:rPr>
        <w:t>____________________________________________________</w:t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  <w:t>_________________</w:t>
      </w:r>
    </w:p>
    <w:p w:rsidR="0008722E" w:rsidRPr="004F12CE" w:rsidRDefault="00674381">
      <w:pPr>
        <w:rPr>
          <w:rFonts w:ascii="Garamond" w:hAnsi="Garamond"/>
          <w:b/>
        </w:rPr>
      </w:pPr>
      <w:r w:rsidRPr="004F12CE">
        <w:rPr>
          <w:rFonts w:ascii="Garamond" w:hAnsi="Garamond"/>
          <w:b/>
        </w:rPr>
        <w:t xml:space="preserve">Parent/Guardian signature </w:t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  <w:t>Date</w:t>
      </w:r>
    </w:p>
    <w:p w:rsidR="0008722E" w:rsidRPr="004F12CE" w:rsidRDefault="0008722E">
      <w:pPr>
        <w:rPr>
          <w:rFonts w:ascii="Garamond" w:hAnsi="Garamond"/>
          <w:b/>
          <w:sz w:val="16"/>
          <w:szCs w:val="16"/>
        </w:rPr>
      </w:pPr>
    </w:p>
    <w:p w:rsidR="0008722E" w:rsidRPr="004F12CE" w:rsidRDefault="00674381">
      <w:pPr>
        <w:rPr>
          <w:rFonts w:ascii="Garamond" w:hAnsi="Garamond"/>
          <w:b/>
        </w:rPr>
      </w:pPr>
      <w:r w:rsidRPr="004F12CE">
        <w:rPr>
          <w:rFonts w:ascii="Garamond" w:hAnsi="Garamond"/>
          <w:b/>
        </w:rPr>
        <w:t>______________________________________</w:t>
      </w:r>
      <w:r w:rsidRPr="004F12CE">
        <w:rPr>
          <w:rFonts w:ascii="Garamond" w:hAnsi="Garamond"/>
          <w:b/>
        </w:rPr>
        <w:t>______________</w:t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  <w:t>_________________</w:t>
      </w:r>
    </w:p>
    <w:p w:rsidR="0008722E" w:rsidRPr="004F12CE" w:rsidRDefault="00674381" w:rsidP="004F12CE">
      <w:pPr>
        <w:rPr>
          <w:rFonts w:ascii="Garamond" w:hAnsi="Garamond"/>
          <w:b/>
        </w:rPr>
      </w:pPr>
      <w:r w:rsidRPr="004F12CE">
        <w:rPr>
          <w:rFonts w:ascii="Garamond" w:hAnsi="Garamond"/>
          <w:b/>
        </w:rPr>
        <w:t>Student signature</w:t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</w:r>
      <w:r w:rsidRPr="004F12CE">
        <w:rPr>
          <w:rFonts w:ascii="Garamond" w:hAnsi="Garamond"/>
          <w:b/>
        </w:rPr>
        <w:tab/>
        <w:t>Date</w:t>
      </w:r>
    </w:p>
    <w:sectPr w:rsidR="0008722E" w:rsidRPr="004F12CE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81" w:rsidRDefault="00674381">
      <w:pPr>
        <w:spacing w:line="240" w:lineRule="auto"/>
      </w:pPr>
      <w:r>
        <w:separator/>
      </w:r>
    </w:p>
  </w:endnote>
  <w:endnote w:type="continuationSeparator" w:id="0">
    <w:p w:rsidR="00674381" w:rsidRDefault="00674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81" w:rsidRDefault="00674381">
      <w:pPr>
        <w:spacing w:line="240" w:lineRule="auto"/>
      </w:pPr>
      <w:r>
        <w:separator/>
      </w:r>
    </w:p>
  </w:footnote>
  <w:footnote w:type="continuationSeparator" w:id="0">
    <w:p w:rsidR="00674381" w:rsidRDefault="00674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BB" w:rsidRDefault="00D55ABB" w:rsidP="00D55ABB">
    <w:pPr>
      <w:pStyle w:val="NoSpacing"/>
      <w:jc w:val="center"/>
    </w:pPr>
  </w:p>
  <w:p w:rsidR="00D55ABB" w:rsidRDefault="00D55ABB" w:rsidP="00D55ABB">
    <w:pPr>
      <w:pStyle w:val="NoSpacing"/>
      <w:jc w:val="center"/>
      <w:rPr>
        <w:rFonts w:ascii="Edwardian Script ITC" w:hAnsi="Edwardian Script ITC"/>
        <w:b/>
        <w:sz w:val="32"/>
        <w:szCs w:val="32"/>
      </w:rPr>
    </w:pPr>
    <w:r>
      <w:rPr>
        <w:noProof/>
      </w:rPr>
      <w:drawing>
        <wp:inline distT="0" distB="0" distL="0" distR="0" wp14:anchorId="368FA839" wp14:editId="40355D1C">
          <wp:extent cx="2947307" cy="73323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HS Draw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770" cy="73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ABB" w:rsidRPr="00D55ABB" w:rsidRDefault="00D55ABB" w:rsidP="00D55ABB">
    <w:pPr>
      <w:pStyle w:val="NoSpacing"/>
      <w:jc w:val="center"/>
      <w:rPr>
        <w:rFonts w:ascii="Edwardian Script ITC" w:hAnsi="Edwardian Script ITC"/>
        <w:b/>
        <w:sz w:val="20"/>
        <w:szCs w:val="20"/>
      </w:rPr>
    </w:pPr>
  </w:p>
  <w:p w:rsidR="00D55ABB" w:rsidRPr="00203958" w:rsidRDefault="00D55ABB" w:rsidP="00D55ABB">
    <w:pPr>
      <w:pStyle w:val="NoSpacing"/>
      <w:jc w:val="center"/>
      <w:rPr>
        <w:rFonts w:ascii="Edwardian Script ITC" w:hAnsi="Edwardian Script ITC"/>
        <w:b/>
        <w:sz w:val="40"/>
        <w:szCs w:val="40"/>
      </w:rPr>
    </w:pPr>
    <w:r w:rsidRPr="00203958">
      <w:rPr>
        <w:rFonts w:ascii="Edwardian Script ITC" w:hAnsi="Edwardian Script ITC"/>
        <w:b/>
        <w:sz w:val="40"/>
        <w:szCs w:val="40"/>
      </w:rPr>
      <w:t>Chelsea High School</w:t>
    </w:r>
  </w:p>
  <w:p w:rsidR="00D55ABB" w:rsidRPr="00203958" w:rsidRDefault="00D55ABB" w:rsidP="00D55ABB">
    <w:pPr>
      <w:pStyle w:val="NoSpacing"/>
      <w:jc w:val="center"/>
      <w:rPr>
        <w:rFonts w:ascii="High Tower Text" w:hAnsi="High Tower Text"/>
        <w:sz w:val="16"/>
        <w:szCs w:val="16"/>
      </w:rPr>
    </w:pPr>
  </w:p>
  <w:p w:rsidR="00D55ABB" w:rsidRPr="00D55ABB" w:rsidRDefault="00D55ABB" w:rsidP="00D55ABB">
    <w:pPr>
      <w:pStyle w:val="NoSpacing"/>
      <w:rPr>
        <w:rFonts w:ascii="High Tower Text" w:hAnsi="High Tower Text"/>
        <w:b/>
        <w:sz w:val="20"/>
        <w:szCs w:val="20"/>
      </w:rPr>
    </w:pPr>
    <w:r>
      <w:rPr>
        <w:rFonts w:ascii="High Tower Text" w:hAnsi="High Tower Text"/>
        <w:b/>
        <w:sz w:val="20"/>
        <w:szCs w:val="20"/>
      </w:rPr>
      <w:t>K. Wayne Trucks</w:t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  <w:t xml:space="preserve">          </w:t>
    </w:r>
    <w:r w:rsidRPr="00D55ABB">
      <w:rPr>
        <w:rFonts w:ascii="High Tower Text" w:hAnsi="High Tower Text"/>
        <w:sz w:val="20"/>
        <w:szCs w:val="20"/>
      </w:rPr>
      <w:t>P.O. Box 639</w:t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 xml:space="preserve">Marisa </w:t>
    </w:r>
    <w:proofErr w:type="spellStart"/>
    <w:r>
      <w:rPr>
        <w:rFonts w:ascii="High Tower Text" w:hAnsi="High Tower Text"/>
        <w:b/>
        <w:sz w:val="20"/>
        <w:szCs w:val="20"/>
      </w:rPr>
      <w:t>Pinchin</w:t>
    </w:r>
    <w:proofErr w:type="spellEnd"/>
    <w:r>
      <w:rPr>
        <w:rFonts w:ascii="High Tower Text" w:hAnsi="High Tower Text"/>
        <w:b/>
        <w:sz w:val="20"/>
        <w:szCs w:val="20"/>
      </w:rPr>
      <w:t>-Polk</w:t>
    </w:r>
  </w:p>
  <w:p w:rsidR="00D55ABB" w:rsidRPr="00D55ABB" w:rsidRDefault="00D55ABB" w:rsidP="00D55ABB">
    <w:pPr>
      <w:pStyle w:val="NoSpacing"/>
      <w:rPr>
        <w:rFonts w:ascii="High Tower Text" w:hAnsi="High Tower Text"/>
        <w:i/>
        <w:sz w:val="20"/>
        <w:szCs w:val="20"/>
      </w:rPr>
    </w:pPr>
    <w:r w:rsidRPr="00D55ABB">
      <w:rPr>
        <w:rFonts w:ascii="High Tower Text" w:hAnsi="High Tower Text"/>
        <w:i/>
        <w:sz w:val="20"/>
        <w:szCs w:val="20"/>
      </w:rPr>
      <w:t>Principal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>Chelsea, Alabama 35043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i/>
        <w:sz w:val="20"/>
        <w:szCs w:val="20"/>
      </w:rPr>
      <w:t>Administrative Assistant</w:t>
    </w:r>
  </w:p>
  <w:p w:rsidR="00D55ABB" w:rsidRPr="00D55ABB" w:rsidRDefault="00D55ABB" w:rsidP="00D55ABB">
    <w:pPr>
      <w:pStyle w:val="NoSpacing"/>
      <w:rPr>
        <w:rFonts w:ascii="High Tower Text" w:hAnsi="High Tower Text"/>
        <w:i/>
        <w:sz w:val="20"/>
        <w:szCs w:val="20"/>
      </w:rPr>
    </w:pPr>
    <w:r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>Telephone: 205.687.7200</w:t>
    </w:r>
    <w:r w:rsidRPr="00D55ABB">
      <w:rPr>
        <w:rFonts w:ascii="High Tower Text" w:hAnsi="High Tower Text"/>
        <w:sz w:val="20"/>
        <w:szCs w:val="20"/>
      </w:rPr>
      <w:tab/>
    </w:r>
    <w:r w:rsidRPr="00D55ABB"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</w:p>
  <w:p w:rsidR="00D55ABB" w:rsidRPr="00C644A7" w:rsidRDefault="00C644A7" w:rsidP="00D55ABB">
    <w:pPr>
      <w:pStyle w:val="NoSpacing"/>
      <w:rPr>
        <w:rFonts w:ascii="High Tower Text" w:hAnsi="High Tower Text"/>
        <w:b/>
        <w:i/>
        <w:sz w:val="20"/>
        <w:szCs w:val="20"/>
      </w:rPr>
    </w:pPr>
    <w:r>
      <w:rPr>
        <w:rFonts w:ascii="High Tower Text" w:hAnsi="High Tower Text"/>
        <w:b/>
        <w:sz w:val="20"/>
        <w:szCs w:val="20"/>
      </w:rPr>
      <w:t>Cynthia Coyle</w:t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ab/>
      <w:t xml:space="preserve">        </w:t>
    </w:r>
    <w:r w:rsidR="00D55ABB" w:rsidRPr="00D55ABB">
      <w:rPr>
        <w:rFonts w:ascii="High Tower Text" w:hAnsi="High Tower Text"/>
        <w:sz w:val="20"/>
        <w:szCs w:val="20"/>
      </w:rPr>
      <w:t>Fax: 205.682.7205</w:t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sz w:val="20"/>
        <w:szCs w:val="20"/>
      </w:rPr>
      <w:tab/>
    </w:r>
    <w:r>
      <w:rPr>
        <w:rFonts w:ascii="High Tower Text" w:hAnsi="High Tower Text"/>
        <w:b/>
        <w:sz w:val="20"/>
        <w:szCs w:val="20"/>
      </w:rPr>
      <w:t>Tyler Spruill</w:t>
    </w:r>
  </w:p>
  <w:p w:rsidR="0008722E" w:rsidRPr="00C644A7" w:rsidRDefault="00D55ABB" w:rsidP="00C644A7">
    <w:pPr>
      <w:pStyle w:val="NoSpacing"/>
      <w:rPr>
        <w:rFonts w:ascii="High Tower Text" w:hAnsi="High Tower Text"/>
        <w:i/>
        <w:sz w:val="20"/>
        <w:szCs w:val="20"/>
      </w:rPr>
    </w:pPr>
    <w:r w:rsidRPr="00D55ABB">
      <w:rPr>
        <w:rFonts w:ascii="High Tower Text" w:hAnsi="High Tower Text"/>
        <w:i/>
        <w:sz w:val="20"/>
        <w:szCs w:val="20"/>
      </w:rPr>
      <w:t>Assistant Principal</w:t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</w:r>
    <w:r w:rsidRPr="00D55ABB">
      <w:rPr>
        <w:rFonts w:ascii="High Tower Text" w:hAnsi="High Tower Text"/>
        <w:i/>
        <w:sz w:val="20"/>
        <w:szCs w:val="20"/>
      </w:rPr>
      <w:tab/>
      <w:t>Assistant Principal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22E"/>
    <w:rsid w:val="0008722E"/>
    <w:rsid w:val="003A1AB1"/>
    <w:rsid w:val="004F12CE"/>
    <w:rsid w:val="00674381"/>
    <w:rsid w:val="00707854"/>
    <w:rsid w:val="00C644A7"/>
    <w:rsid w:val="00D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CE"/>
  </w:style>
  <w:style w:type="paragraph" w:styleId="Footer">
    <w:name w:val="footer"/>
    <w:basedOn w:val="Normal"/>
    <w:link w:val="Foot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CE"/>
  </w:style>
  <w:style w:type="paragraph" w:styleId="BalloonText">
    <w:name w:val="Balloon Text"/>
    <w:basedOn w:val="Normal"/>
    <w:link w:val="BalloonTextChar"/>
    <w:uiPriority w:val="99"/>
    <w:semiHidden/>
    <w:unhideWhenUsed/>
    <w:rsid w:val="00D5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A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CE"/>
  </w:style>
  <w:style w:type="paragraph" w:styleId="Footer">
    <w:name w:val="footer"/>
    <w:basedOn w:val="Normal"/>
    <w:link w:val="FooterChar"/>
    <w:uiPriority w:val="99"/>
    <w:unhideWhenUsed/>
    <w:rsid w:val="004F1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CE"/>
  </w:style>
  <w:style w:type="paragraph" w:styleId="BalloonText">
    <w:name w:val="Balloon Text"/>
    <w:basedOn w:val="Normal"/>
    <w:link w:val="BalloonTextChar"/>
    <w:uiPriority w:val="99"/>
    <w:semiHidden/>
    <w:unhideWhenUsed/>
    <w:rsid w:val="00D55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A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lipse2017.nasa.gov/safe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Trucks, Wayne</dc:creator>
  <cp:lastModifiedBy>wtrucks</cp:lastModifiedBy>
  <cp:revision>2</cp:revision>
  <cp:lastPrinted>2017-08-14T18:46:00Z</cp:lastPrinted>
  <dcterms:created xsi:type="dcterms:W3CDTF">2017-08-14T19:15:00Z</dcterms:created>
  <dcterms:modified xsi:type="dcterms:W3CDTF">2017-08-14T19:15:00Z</dcterms:modified>
</cp:coreProperties>
</file>